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92" w:rsidRPr="00D3773D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:rsidR="009C3792" w:rsidRPr="00D3773D" w:rsidRDefault="00BB5E07" w:rsidP="009C3792">
      <w:pPr>
        <w:jc w:val="right"/>
        <w:rPr>
          <w:rFonts w:asciiTheme="majorHAnsi" w:hAnsiTheme="majorHAnsi" w:cstheme="majorHAnsi"/>
          <w:b/>
          <w:bCs/>
          <w:lang w:val="ro-RO"/>
        </w:rPr>
      </w:pPr>
      <w:r>
        <w:rPr>
          <w:rFonts w:asciiTheme="majorHAnsi" w:hAnsiTheme="majorHAnsi" w:cstheme="majorHAnsi"/>
          <w:b/>
          <w:bCs/>
          <w:lang w:val="ro-RO"/>
        </w:rPr>
        <w:t>Anexa nr. 13</w:t>
      </w:r>
    </w:p>
    <w:p w:rsidR="009C3792" w:rsidRPr="00691748" w:rsidRDefault="00D75F75" w:rsidP="00691748">
      <w:pPr>
        <w:pStyle w:val="BodyText"/>
        <w:jc w:val="center"/>
        <w:rPr>
          <w:sz w:val="32"/>
          <w:szCs w:val="32"/>
        </w:rPr>
      </w:pPr>
      <w:r w:rsidRPr="00691748">
        <w:rPr>
          <w:sz w:val="32"/>
          <w:szCs w:val="32"/>
        </w:rPr>
        <w:t>Lista codurilor CAEN aferente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activităților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neagricole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eligibile la finanțare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în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cadrul</w:t>
      </w:r>
      <w:r w:rsidR="00C2520D">
        <w:rPr>
          <w:sz w:val="32"/>
          <w:szCs w:val="32"/>
        </w:rPr>
        <w:t xml:space="preserve"> </w:t>
      </w:r>
      <w:r w:rsidRPr="00691748">
        <w:rPr>
          <w:sz w:val="32"/>
          <w:szCs w:val="32"/>
        </w:rPr>
        <w:t>intervenției DR 36</w:t>
      </w:r>
    </w:p>
    <w:p w:rsidR="00691748" w:rsidRPr="00691748" w:rsidRDefault="00691748" w:rsidP="00691748">
      <w:pPr>
        <w:pStyle w:val="BodyText"/>
        <w:numPr>
          <w:ilvl w:val="0"/>
          <w:numId w:val="2"/>
        </w:numPr>
        <w:jc w:val="center"/>
        <w:rPr>
          <w:sz w:val="24"/>
          <w:szCs w:val="24"/>
        </w:rPr>
      </w:pPr>
      <w:r w:rsidRPr="00691748">
        <w:rPr>
          <w:sz w:val="20"/>
          <w:szCs w:val="20"/>
        </w:rPr>
        <w:t>Anexa</w:t>
      </w:r>
      <w:r w:rsidR="00C2520D">
        <w:rPr>
          <w:sz w:val="20"/>
          <w:szCs w:val="20"/>
        </w:rPr>
        <w:t xml:space="preserve"> </w:t>
      </w:r>
      <w:r w:rsidRPr="00691748">
        <w:rPr>
          <w:sz w:val="20"/>
          <w:szCs w:val="20"/>
        </w:rPr>
        <w:t>prevăzută la art. 11 alin (2) din Schema de ajutor de minimis publicată</w:t>
      </w:r>
      <w:r w:rsidR="00C2520D">
        <w:rPr>
          <w:sz w:val="20"/>
          <w:szCs w:val="20"/>
        </w:rPr>
        <w:t xml:space="preserve"> </w:t>
      </w:r>
      <w:r w:rsidRPr="00691748">
        <w:rPr>
          <w:sz w:val="20"/>
          <w:szCs w:val="20"/>
        </w:rPr>
        <w:t>prin</w:t>
      </w:r>
      <w:r w:rsidR="00C2520D">
        <w:rPr>
          <w:sz w:val="20"/>
          <w:szCs w:val="20"/>
        </w:rPr>
        <w:t xml:space="preserve"> </w:t>
      </w:r>
      <w:r w:rsidRPr="00691748">
        <w:rPr>
          <w:sz w:val="20"/>
          <w:szCs w:val="20"/>
        </w:rPr>
        <w:t>Ordin 206/06.06.2025</w:t>
      </w:r>
      <w:r>
        <w:rPr>
          <w:sz w:val="24"/>
          <w:szCs w:val="24"/>
        </w:rPr>
        <w:t xml:space="preserve">- </w:t>
      </w:r>
    </w:p>
    <w:p w:rsidR="009C3792" w:rsidRPr="00D3773D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49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3"/>
        <w:gridCol w:w="43"/>
        <w:gridCol w:w="845"/>
        <w:gridCol w:w="6"/>
        <w:gridCol w:w="1029"/>
        <w:gridCol w:w="105"/>
        <w:gridCol w:w="7354"/>
        <w:gridCol w:w="17"/>
        <w:gridCol w:w="2126"/>
        <w:gridCol w:w="2126"/>
        <w:gridCol w:w="17"/>
      </w:tblGrid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n.c.a. : neclasificate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altundeva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  <w:shd w:val="clear" w:color="auto" w:fill="FFE599" w:themeFill="accent4" w:themeFillTint="66"/>
          </w:tcPr>
          <w:p w:rsidR="0032359A" w:rsidRPr="00D3773D" w:rsidRDefault="0032359A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Diviziune</w:t>
            </w:r>
          </w:p>
        </w:tc>
        <w:tc>
          <w:tcPr>
            <w:tcW w:w="888" w:type="dxa"/>
            <w:gridSpan w:val="2"/>
            <w:shd w:val="clear" w:color="auto" w:fill="FFE599" w:themeFill="accent4" w:themeFillTint="66"/>
          </w:tcPr>
          <w:p w:rsidR="0032359A" w:rsidRPr="00D3773D" w:rsidRDefault="0032359A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Grupă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  <w:shd w:val="clear" w:color="auto" w:fill="FFE599" w:themeFill="accent4" w:themeFillTint="66"/>
          </w:tcPr>
          <w:p w:rsidR="0032359A" w:rsidRPr="00D3773D" w:rsidRDefault="0032359A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Clasă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  <w:shd w:val="clear" w:color="auto" w:fill="FFE599" w:themeFill="accent4" w:themeFillTint="66"/>
          </w:tcPr>
          <w:p w:rsidR="0032359A" w:rsidRPr="00D3773D" w:rsidRDefault="0032359A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Clasificarea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activităţilor din economia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naţionala - CAEN Rev.3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FFE599" w:themeFill="accent4" w:themeFillTint="66"/>
          </w:tcPr>
          <w:p w:rsidR="0032359A" w:rsidRPr="00D3773D" w:rsidRDefault="0085721C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CS 6.1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FFE599" w:themeFill="accent4" w:themeFillTint="66"/>
          </w:tcPr>
          <w:p w:rsidR="0032359A" w:rsidRPr="00D3773D" w:rsidRDefault="0085721C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CS 6.2</w:t>
            </w: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</w:tcPr>
          <w:p w:rsidR="0032359A" w:rsidRPr="00D3773D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633A6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7633A6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7633A6" w:rsidRDefault="0032359A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02</w:t>
            </w: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023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0230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Colectarea</w:t>
            </w:r>
            <w:r w:rsidR="006D5283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produselor</w:t>
            </w:r>
            <w:r w:rsidR="006D5283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forestiere</w:t>
            </w:r>
            <w:r w:rsidR="006D5283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nelemnoase din flora spontană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</w:t>
            </w: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105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1052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6D5283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înghețatei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106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1062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amidonului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și a produselor din amidon – eligibil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doar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produselor din amidon</w:t>
            </w:r>
          </w:p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857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107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1071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pâinii; 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prăjiturilor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 a produselorproaspete de patiserie – eligibil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doar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prăjiturilor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 a produselor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proaspete de patiserie: produse de patiserie, prăjituri, plăcinte, tarte, clătite, vafe etc.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553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1072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biscuiţilor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</w:t>
            </w:r>
            <w:r w:rsidR="00A27CF5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pişcoturilor; 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prăjiturilor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 a produselor conservate de patiserie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321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1073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macaroanelor, tăiţeilor, cuş-cuş-uluişi a altor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produse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făinoase similar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2327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108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1082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produselor din cacao, a ciocolatei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 a produselor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zaharoase – eligibil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doar:</w:t>
            </w:r>
          </w:p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 xml:space="preserve"> - 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ciocolatei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și a dulciurilor din ciocolată</w:t>
            </w:r>
          </w:p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- 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dulciurilor din zahăr: caramele, cașcavalul, nougatul, fondantul, ciocolata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albă</w:t>
            </w:r>
          </w:p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- 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gumei de mestecat</w:t>
            </w:r>
          </w:p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- 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pastilelor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și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pastiluțelor din dulciuri</w:t>
            </w:r>
          </w:p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- fabricarea de produse de cofetărie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fără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zahăr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348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1086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preparatelor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alimentare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omogenizate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şi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alimentelor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dietetice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283"/>
        </w:trPr>
        <w:tc>
          <w:tcPr>
            <w:tcW w:w="1233" w:type="dxa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691748" w:rsidRDefault="0032359A" w:rsidP="000341B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1089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  <w:r w:rsidRPr="00691748">
              <w:rPr>
                <w:rFonts w:asciiTheme="majorHAnsi" w:hAnsiTheme="majorHAnsi" w:cstheme="majorHAnsi"/>
                <w:bCs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altor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produse</w:t>
            </w:r>
            <w:r w:rsidR="00802ED2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alimentare</w:t>
            </w:r>
            <w:r w:rsidR="00C2520D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91748">
              <w:rPr>
                <w:rFonts w:asciiTheme="majorHAnsi" w:hAnsiTheme="majorHAnsi" w:cstheme="majorHAnsi"/>
                <w:bCs/>
                <w:lang w:val="en-US"/>
              </w:rPr>
              <w:t>n.c.a.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691748" w:rsidRDefault="0032359A" w:rsidP="000341BE">
            <w:pPr>
              <w:spacing w:after="0"/>
              <w:rPr>
                <w:rFonts w:asciiTheme="majorHAnsi" w:hAnsiTheme="majorHAnsi" w:cstheme="majorHAnsi"/>
                <w:bCs/>
                <w:lang w:val="en-US"/>
              </w:rPr>
            </w:pPr>
          </w:p>
        </w:tc>
      </w:tr>
      <w:tr w:rsidR="0032359A" w:rsidRPr="00D3773D" w:rsidTr="0032359A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D528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D528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58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băuturi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răcoritoarenealcoolice; producţia de ape minerale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alte ape îmbuteliate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Pregătirea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filarea</w:t>
            </w:r>
            <w:r w:rsidR="00A27CF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fibrelor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74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Pregătirea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fibrelor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filarea</w:t>
            </w:r>
            <w:r w:rsidR="00A27C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fibrelor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60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 de ţesături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34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ţesături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materialelor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60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materialelor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60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 textile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metraje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tricotare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croşetare</w:t>
            </w: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articole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confecționate din textile (excluzând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îmbrăcămintea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lenjeria de corp)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covoare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mochete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odgoane, frânghii, sfori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plase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textile neţesute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din acestea, cu excepţia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confecţiilor de îmbrăcăminte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articole</w:t>
            </w:r>
            <w:r w:rsidR="006D528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tehnice</w:t>
            </w:r>
            <w:r w:rsidR="006D528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D528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industriale din textile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D528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6D528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textile n.c.a.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691748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de îmbrăcăminte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de îmbrăcăminte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prin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tricotare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sau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croşetare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îmbrăcăminte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tricotare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croşetare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 de îmbrăcăminte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802E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accesorii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îmbrăcăminte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articole de lenjerie de corp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articole de îmbrăcăminte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lucru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691748">
            <w:pPr>
              <w:ind w:left="-188" w:firstLine="188"/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îmbrăcăminte din piele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blană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691748">
            <w:pPr>
              <w:ind w:left="-188" w:firstLine="188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691748">
            <w:pPr>
              <w:ind w:left="-188" w:firstLine="188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de îmbrăcăminte şi accesorii</w:t>
            </w:r>
            <w:r w:rsidR="00802E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B112DE">
        <w:trPr>
          <w:gridAfter w:val="1"/>
          <w:wAfter w:w="17" w:type="dxa"/>
          <w:trHeight w:hRule="exact" w:val="579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691748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pieilor; 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de voiaj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marochinărie, harnaşamentelor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încălţămintei; prepararea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5D203C">
        <w:trPr>
          <w:gridAfter w:val="1"/>
          <w:wAfter w:w="17" w:type="dxa"/>
          <w:trHeight w:hRule="exact" w:val="728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pieilor; 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de voiaj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articolelor de harnaşament; prepararea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Tăbăcirea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pieilor; prepararea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vopsirea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blănurilor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95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voiaj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marochinărie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articolelor de harnaşament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B19C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încălţămintei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8675C2">
        <w:trPr>
          <w:gridAfter w:val="1"/>
          <w:wAfter w:w="17" w:type="dxa"/>
          <w:trHeight w:hRule="exact" w:val="68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lemnului, 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 din lemn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plută, cu excepţia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mobilei; 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din paie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din altemateriale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împletite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5D203C">
        <w:trPr>
          <w:gridAfter w:val="1"/>
          <w:wAfter w:w="17" w:type="dxa"/>
          <w:trHeight w:hRule="exact" w:val="378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 din lemn, plută, paieşi din alte</w:t>
            </w:r>
            <w:r w:rsidR="00CB19C4">
              <w:rPr>
                <w:rFonts w:asciiTheme="majorHAnsi" w:hAnsiTheme="majorHAnsi" w:cstheme="majorHAnsi"/>
                <w:b/>
                <w:lang w:val="en-US"/>
              </w:rPr>
              <w:t xml:space="preserve"> material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vegetale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33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furnire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panourilor din lemn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parchetului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asamblat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panouri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altor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elemente de dulgherie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și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tâmplărie, pentru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construcții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ambalajelor din lemn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1626 *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combustibili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solizi din biomasă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vegetală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lemn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4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 din lemn; 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plută, paie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din alte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material </w:t>
            </w:r>
            <w:r w:rsidRPr="00D3773D">
              <w:rPr>
                <w:rFonts w:asciiTheme="majorHAnsi" w:hAnsiTheme="majorHAnsi" w:cstheme="majorHAnsi"/>
                <w:lang w:val="en-US"/>
              </w:rPr>
              <w:t>vegetale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împletite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hârtiei</w:t>
            </w:r>
            <w:r w:rsidR="00EB5F8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produselor din hârtie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hârtieşi carton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Fabricareahârtieişicartonuluiondulatşi a ambalajelor din hârtieşi carton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 de uz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sanitar, din hârtie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sau carton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papetărie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tapetului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din hârtie şi carton 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Tipărire</w:t>
            </w:r>
            <w:r w:rsidR="00EB5F8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B5F8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reproducerea pe suporţi a înregistrărilor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Tipărire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activităţi de servicii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tipăririi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Tipărirea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ziarelor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tipărire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Servicii pregătitoare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pretipărire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Legătorie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r w:rsidR="00EB5F8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substanţelor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produselor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chimice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6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chimice de bază, a îngrăşămintelor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azotoase; 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materialelor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plastic </w:t>
            </w:r>
            <w:r w:rsidRPr="00D3773D">
              <w:rPr>
                <w:rFonts w:asciiTheme="majorHAnsi" w:hAnsiTheme="majorHAnsi" w:cstheme="majorHAnsi"/>
                <w:lang w:val="en-US"/>
              </w:rPr>
              <w:t>şi a cauciucului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sintetic, în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forme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primare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coloranţilor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pigmenţilor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chimice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anorganice, de bază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îngrăşămintelor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azotoase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pesticidelor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agrochimice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pesticidelor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agrochimice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Fabricareavopselelor, lacurilor, cerneliitipograficeşimasticurilor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ro-RO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Fabricareavopselelor, lacurilor, cerneliitipograficeşimasticurilor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83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săpunurilor, detergenţilor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şi a produselor de întreţinere, 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cosmetic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de parfumerie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săpunurilor, detergenţilor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produselor de întreţinere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parfumurilor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produselor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cosmetice (de toaletă)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chimice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38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chimice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  <w:p w:rsidR="0032359A" w:rsidRPr="00D3773D" w:rsidRDefault="0032359A" w:rsidP="006622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Cu excepţia</w:t>
            </w:r>
            <w:r w:rsidR="00C2520D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uleiurilor</w:t>
            </w:r>
            <w:r w:rsidR="00C2520D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și</w:t>
            </w:r>
            <w:r w:rsidR="00C2520D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grăsimilor</w:t>
            </w:r>
            <w:r w:rsidR="00C2520D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modificate</w:t>
            </w:r>
            <w:r w:rsidR="00C2520D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91335E">
              <w:rPr>
                <w:rFonts w:asciiTheme="majorHAnsi" w:hAnsiTheme="majorHAnsi" w:cstheme="majorHAnsi"/>
                <w:b/>
                <w:bCs/>
                <w:lang w:val="en-US"/>
              </w:rPr>
              <w:t>chimic (biodiesel și bioethanol)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91335E" w:rsidRDefault="0032359A" w:rsidP="00B91273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farmaceutice de bază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preparatelor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preparatelor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farmaceutice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preparatelor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farmaceutice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 din cauciuc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mase plastice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cauciuc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anvelopelor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camerelor de aer; reşaparea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refacerea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anvelopelor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2212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altorproduse din cauciuc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material plastic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plăcilor, foliilor, tuburilor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profilelor din material plastic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</w:t>
            </w:r>
            <w:r w:rsidR="005D203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 uși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5D203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ferestre din material plastic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material plastic pentru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 din material plastic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 din minerale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nemetalice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sticlei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articolelor din sticlă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sticlei plate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fasonarea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sticlei plate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sticlă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fibrelor din sticlă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sticlărie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produse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refractare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refractare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materialelelor de construcţii </w:t>
            </w:r>
            <w:r w:rsidR="005D203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din argilă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plăcilor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dalelor din ceramică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cărămizilor, ţiglelor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construcţii, din argilă arsă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articole din 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>ceramic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>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porţelan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ceramic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ornamental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obiecte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sanitare din ceramică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izolatorilor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pieselor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izolante din ceramică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tehnice din ceramică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ceramic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cimentului, varului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ipsosului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varului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ipsosului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6E0F14" w:rsidRDefault="0032359A" w:rsidP="00B91273">
            <w:pPr>
              <w:rPr>
                <w:rFonts w:asciiTheme="majorHAnsi" w:hAnsiTheme="majorHAnsi" w:cstheme="majorHAnsi"/>
                <w:b/>
                <w:lang w:val="ro-RO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din beton, ciment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2520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ipsos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 din beton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 din ipsos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betonului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 din azbociment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din beton, ciment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E0F1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ipsos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Tăierea, fasonarea</w:t>
            </w:r>
            <w:r w:rsidR="006E0F1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E0F1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r w:rsidR="006E0F1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pietrei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Tăierea, fasonarea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pietrei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abrasive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altor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 din minerale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produse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abrazive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altorproduse din minerale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nemetalice,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 metalurgică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prin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primară a oţelului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Tragere la rece a barelor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Laminare la rece a benzilor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înguste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profile obţinute la rece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Trefilarea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firelor la rece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Turnarea</w:t>
            </w:r>
            <w:r w:rsidR="00B33681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fontei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oţelului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metalelor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neferoase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uşoare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metale</w:t>
            </w:r>
            <w:r w:rsidR="00B3368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neferoase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B112DE">
        <w:trPr>
          <w:gridAfter w:val="1"/>
          <w:wAfter w:w="17" w:type="dxa"/>
          <w:trHeight w:hRule="exact" w:val="519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 construcţiilor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şi a produselor din metal, 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exclusive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maşini, utilaje şi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32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construcţii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37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construcţii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părţi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componente ale structurilor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uşi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0B00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ferestre din metal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73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Producţia de rezervoare, 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cisterne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containere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metalice; producţia de radiatoare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cazane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încălzire</w:t>
            </w:r>
            <w:r w:rsidR="000B00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centrală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73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radiatoare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cazane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încălzire central</w:t>
            </w:r>
            <w:r w:rsidR="009C67C3">
              <w:rPr>
                <w:rFonts w:asciiTheme="majorHAnsi" w:hAnsiTheme="majorHAnsi" w:cstheme="majorHAnsi"/>
                <w:lang w:val="en-US"/>
              </w:rPr>
              <w:t>a</w:t>
            </w:r>
            <w:r w:rsidRPr="00D3773D">
              <w:rPr>
                <w:rFonts w:asciiTheme="majorHAnsi" w:hAnsiTheme="majorHAnsi" w:cstheme="majorHAnsi"/>
                <w:lang w:val="en-US"/>
              </w:rPr>
              <w:t>; producția de generatoare de abur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boilere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Producţia de rezervoare, </w:t>
            </w:r>
            <w:r w:rsidR="009C67C3">
              <w:rPr>
                <w:rFonts w:asciiTheme="majorHAnsi" w:hAnsiTheme="majorHAnsi" w:cstheme="majorHAnsi"/>
                <w:lang w:val="en-US"/>
              </w:rPr>
              <w:t>cistern</w:t>
            </w:r>
            <w:r w:rsidR="00567BF6">
              <w:rPr>
                <w:rFonts w:asciiTheme="majorHAnsi" w:hAnsiTheme="majorHAnsi" w:cstheme="majorHAnsi"/>
                <w:lang w:val="en-US"/>
              </w:rPr>
              <w:t>e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containere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r w:rsidR="009C67C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9C67C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acoperirea</w:t>
            </w:r>
            <w:r w:rsidR="009C67C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metalelor; operaţiuni de mecanică</w:t>
            </w:r>
            <w:r w:rsidR="009C67C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 pe bază de plată</w:t>
            </w:r>
            <w:r w:rsidR="009C67C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sau contract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Acoperirea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Tratamente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termice ale metalelor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Operaţiuni de mecanică</w:t>
            </w:r>
            <w:r w:rsidR="009C67C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generală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 de unelte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 de fierărie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Fabricareaproduselor de tăiat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Fabricareaarticolelor de feronerie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uneltelor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prelucrate din metal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recipienţi, containere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alteproduse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similare din oţel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ambalajelor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uşoare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din fire metalice; fabricarea de lanţuri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arcuri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567BF6">
        <w:trPr>
          <w:gridAfter w:val="1"/>
          <w:wAfter w:w="17" w:type="dxa"/>
          <w:trHeight w:hRule="exact" w:val="393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şuruburi, buloane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filetate; fabricarea de nituri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şaibe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53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 din metal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81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18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produselor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optice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componentelor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93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componentelor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</w:p>
          <w:p w:rsidR="0032359A" w:rsidRPr="00D3773D" w:rsidRDefault="0032359A" w:rsidP="00CA105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343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subansamblurilor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 (module)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echipamentelor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5D203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periferice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  <w:tcBorders>
              <w:bottom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  <w:bottom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calculatoarelorşi a echipamentelor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periferice</w:t>
            </w: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 de comunicaţii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427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67BF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 de comunicaţii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543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r w:rsidR="00543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 de larg</w:t>
            </w:r>
            <w:r w:rsidR="00543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consum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54373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r w:rsidR="0054373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electronice de larg </w:t>
            </w:r>
            <w:r w:rsidR="005D203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consum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98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echipamente de măsură, verificare, control şi</w:t>
            </w:r>
            <w:r w:rsidR="005D203C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navigaţie; producţia de ceasuri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2651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instrumente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dispositive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măsură, verificare, control, navigaţie</w:t>
            </w: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ceasuri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F54CAF">
        <w:trPr>
          <w:gridAfter w:val="1"/>
          <w:wAfter w:w="17" w:type="dxa"/>
          <w:trHeight w:hRule="exact" w:val="392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echipamente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radiologie, electrodiagnostic şi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electroterapie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B112DE">
        <w:trPr>
          <w:gridAfter w:val="1"/>
          <w:wAfter w:w="17" w:type="dxa"/>
          <w:trHeight w:hRule="exact" w:val="378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echipamente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 </w:t>
            </w:r>
            <w:r w:rsidRPr="00D3773D">
              <w:rPr>
                <w:rFonts w:asciiTheme="majorHAnsi" w:hAnsiTheme="majorHAnsi" w:cstheme="majorHAnsi"/>
                <w:lang w:val="en-US"/>
              </w:rPr>
              <w:t>radiologie, electrodiagnostic şi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electroterapie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48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instrumente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optice, suporți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magnetic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optici; fabricarea de echipamente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2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instrumente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optice, suporți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magnetic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optici; fabricarea de echipamente</w:t>
            </w:r>
            <w:r w:rsidR="00F54C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fotografice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2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r w:rsidR="00F54CA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80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motoarelor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electrice, generatoarelor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transformatoarelor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aparatelor de distribuţie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control a electricităţii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motoarelor, generatoarelor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transformatoarelor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aparatelor de distribuţie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control a electricităţii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acumulatori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baterii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acumulatori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baterii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5D203C">
        <w:trPr>
          <w:gridAfter w:val="1"/>
          <w:wAfter w:w="17" w:type="dxa"/>
          <w:trHeight w:hRule="exact" w:val="43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fire şi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cabluri; fabricarea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dispozitivelor de conexiune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acestea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cabluri cu fibră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optică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21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 fire şi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cabluri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442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dispozitivelor de conexiune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 fire şi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cabluri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 şi electronice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77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echipamente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 de iluminat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echipamente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 de iluminat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echipamente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casnice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aparate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electrocasnice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echipamente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casnice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neelectrice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r w:rsidR="003579D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maşini, utilaje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r w:rsidR="003579D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maşinişiutilaje de utilizare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7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motoare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turbine (cu excepţia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 </w:t>
            </w:r>
            <w:r w:rsidRPr="00D3773D">
              <w:rPr>
                <w:rFonts w:asciiTheme="majorHAnsi" w:hAnsiTheme="majorHAnsi" w:cstheme="majorHAnsi"/>
                <w:lang w:val="en-US"/>
              </w:rPr>
              <w:t>avioane, autovehicule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motociclete)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motoare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hidraulice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pompe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compresoare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articole de robinetărie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0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lagărelor, angrenajelor, cutiilor de viteză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elementelor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mecanice de transmisie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utilaje de utilizare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8675C2">
        <w:trPr>
          <w:gridAfter w:val="1"/>
          <w:wAfter w:w="17" w:type="dxa"/>
          <w:trHeight w:hRule="exact" w:val="32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cuptoarelor, furnalelor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arzătoarelor</w:t>
            </w:r>
          </w:p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 de ridicat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manipulat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67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 de birou (exceptând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echipamentelor</w:t>
            </w:r>
            <w:r w:rsidR="002C6DB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periferice)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maşinilor-unelte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portabile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acţionate electric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8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 de ventilaţie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frigorifice, exceptând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echipamentele de uz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casnic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 de utilizare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general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masinilor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agricultură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exploatări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forestiere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masinilor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agricultură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exploatări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forestiere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metalului</w:t>
            </w:r>
            <w:r w:rsidR="00697579">
              <w:rPr>
                <w:rFonts w:asciiTheme="majorHAnsi" w:hAnsiTheme="majorHAnsi" w:cstheme="majorHAnsi"/>
                <w:b/>
                <w:lang w:val="en-US"/>
              </w:rPr>
              <w:t xml:space="preserve"> 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maşinilor-unelte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maşinilor-unelte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r w:rsidR="0069757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maşini-unelte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utilaje cu destinaţie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specifică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metalurgie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extracţie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alimentare, băuturilorşitutunului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industria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textilă, a îmbrăcămintei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pielăriei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industria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hârtiei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cartonului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maselor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plastic </w:t>
            </w:r>
            <w:r w:rsidRPr="00D3773D">
              <w:rPr>
                <w:rFonts w:asciiTheme="majorHAnsi" w:hAnsiTheme="majorHAnsi" w:cstheme="majorHAnsi"/>
                <w:lang w:val="en-US"/>
              </w:rPr>
              <w:t>şi a cauciucului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57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mașinilor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fabricația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aditivă (care utilizează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tehnologia de fabricație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aditivă)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utilaje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specifice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32359A" w:rsidRPr="00D3773D" w:rsidTr="0032359A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59A" w:rsidRPr="00D3773D" w:rsidRDefault="0032359A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 de transport rutier, a remorcilor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semiremorcilor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 de transport rutier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1C2AA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autovehiculelor de transport rutier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2C6DB2">
        <w:trPr>
          <w:gridAfter w:val="1"/>
          <w:wAfter w:w="17" w:type="dxa"/>
          <w:trHeight w:hRule="exact" w:val="328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8675C2">
            <w:pPr>
              <w:ind w:left="45" w:hanging="45"/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 de caroserii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autovehicule; fabricarea de remorci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semiremorci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8675C2">
            <w:pPr>
              <w:ind w:left="45" w:right="1977" w:hanging="45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8675C2">
            <w:pPr>
              <w:ind w:left="45" w:right="1977" w:hanging="45"/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1C2AA5">
        <w:trPr>
          <w:gridAfter w:val="1"/>
          <w:wAfter w:w="17" w:type="dxa"/>
          <w:trHeight w:hRule="exact" w:val="421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Producţia de caroseriipentruautovehicule; fabricarea de remorcişisemiremorci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612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 de piese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1C2A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motoare de autovehicule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4B5677">
        <w:trPr>
          <w:gridAfter w:val="1"/>
          <w:wAfter w:w="17" w:type="dxa"/>
          <w:trHeight w:hRule="exact" w:val="669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echipamente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motoare de autovehicule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19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piese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accesorii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9F14A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motoare de autovehicule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A37916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A37916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9F14A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A37916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9F14A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A37916">
              <w:rPr>
                <w:rFonts w:asciiTheme="majorHAnsi" w:hAnsiTheme="majorHAnsi" w:cstheme="majorHAnsi"/>
                <w:b/>
                <w:lang w:val="en-US"/>
              </w:rPr>
              <w:t>mijloace de transport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8675C2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8675C2">
              <w:rPr>
                <w:rFonts w:asciiTheme="majorHAnsi" w:hAnsiTheme="majorHAnsi" w:cstheme="majorHAnsi"/>
                <w:b/>
                <w:lang w:val="en-US"/>
              </w:rPr>
              <w:t>Construcţia de nave şi</w:t>
            </w:r>
            <w:r w:rsidR="00724D9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8675C2">
              <w:rPr>
                <w:rFonts w:asciiTheme="majorHAnsi" w:hAnsiTheme="majorHAnsi" w:cstheme="majorHAnsi"/>
                <w:b/>
                <w:lang w:val="en-US"/>
              </w:rPr>
              <w:t>bărci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strike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b/>
                <w:strike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8675C2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8675C2">
              <w:rPr>
                <w:rFonts w:asciiTheme="majorHAnsi" w:hAnsiTheme="majorHAnsi" w:cstheme="majorHAnsi"/>
                <w:lang w:val="en-US"/>
              </w:rPr>
              <w:t>Construcţia de nave civile şi</w:t>
            </w:r>
            <w:r w:rsidR="00724D95">
              <w:rPr>
                <w:rFonts w:asciiTheme="majorHAnsi" w:hAnsiTheme="majorHAnsi" w:cstheme="majorHAnsi"/>
                <w:lang w:val="en-US"/>
              </w:rPr>
              <w:t xml:space="preserve"> structure </w:t>
            </w:r>
            <w:r w:rsidRPr="008675C2">
              <w:rPr>
                <w:rFonts w:asciiTheme="majorHAnsi" w:hAnsiTheme="majorHAnsi" w:cstheme="majorHAnsi"/>
                <w:lang w:val="en-US"/>
              </w:rPr>
              <w:t>plutitoare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8675C2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8675C2">
              <w:rPr>
                <w:rFonts w:asciiTheme="majorHAnsi" w:hAnsiTheme="majorHAnsi" w:cstheme="majorHAnsi"/>
                <w:lang w:val="en-US"/>
              </w:rPr>
              <w:t>Construcţia de ambarcaţiuni sportive şi de agrement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A37916" w:rsidRDefault="008675C2" w:rsidP="009C3792">
            <w:pPr>
              <w:rPr>
                <w:rFonts w:asciiTheme="majorHAnsi" w:hAnsiTheme="majorHAnsi" w:cstheme="majorHAnsi"/>
                <w:strike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95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2841F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materialului</w:t>
            </w:r>
            <w:r w:rsidR="002841F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rulant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98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2841F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materialului</w:t>
            </w:r>
            <w:r w:rsidR="002841F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rulant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D35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r w:rsidR="006D35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 de transport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motociclete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biciclete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de de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vehicule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invalizi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6D35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mijloace de transport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mobilă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32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9F14A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bijuteriilor, imitaţiilor de bijuterii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bijuteriilor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similare din metale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pietre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preţioase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imitaţiilor de bijuterii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articole similare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instrumentelor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muzicale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instrumentelor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muzicale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 sport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 sport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jocurilor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jucăriilor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jocurilor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jucăriilor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 de dispozitive, aparate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medicale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stomatologice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4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 de dispozitive, aparate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instrumente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medicale</w:t>
            </w:r>
            <w:r w:rsidR="006E7E8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stomatologice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</w:t>
            </w:r>
            <w:r w:rsidR="006E7E8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măturilor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periilor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4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manufacturiere</w:t>
            </w:r>
            <w:r w:rsidR="00433666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Repararea, întreţinerea</w:t>
            </w:r>
            <w:r w:rsidR="0043366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43366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instalarea</w:t>
            </w:r>
            <w:r w:rsidR="00433666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maşinilor şi echipamentelor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B112DE">
        <w:trPr>
          <w:gridAfter w:val="1"/>
          <w:wAfter w:w="17" w:type="dxa"/>
          <w:trHeight w:hRule="exact" w:val="62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fabricate din metal, a maşinilor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4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fabricate din metal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maşinilor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4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optice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5D203C">
        <w:trPr>
          <w:gridAfter w:val="1"/>
          <w:wAfter w:w="17" w:type="dxa"/>
          <w:trHeight w:hRule="exact" w:val="29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întreţinerea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navelor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bărcilor, civile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4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întreţinerea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 civile de transport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98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586EC7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B112DE">
        <w:trPr>
          <w:gridAfter w:val="1"/>
          <w:wAfter w:w="17" w:type="dxa"/>
          <w:trHeight w:hRule="exact" w:val="637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2C6DB2">
        <w:trPr>
          <w:gridAfter w:val="1"/>
          <w:wAfter w:w="17" w:type="dxa"/>
          <w:trHeight w:hRule="exact" w:val="64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furnizarea de energie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electrică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termică, gaze, apă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caldă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aer</w:t>
            </w:r>
            <w:r w:rsidR="00586EC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Furnizarea de abur</w:t>
            </w:r>
            <w:r w:rsidR="00E3275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3275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aer</w:t>
            </w:r>
            <w:r w:rsidR="00E3275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Furnizarea de abur</w:t>
            </w:r>
            <w:r w:rsidR="00E3275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3275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aer</w:t>
            </w:r>
            <w:r w:rsidR="00E3275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condiţionat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uzate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r w:rsidR="0000081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uzate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r w:rsidR="0000081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00081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epurarea</w:t>
            </w:r>
            <w:r w:rsidR="0000081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apelor</w:t>
            </w:r>
            <w:r w:rsidR="0000081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uzate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2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Colectarea, tratarea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eliminarea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deşeurilor; activităţi de recuperare a materialelor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reciclabile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deşeurilor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nepericuloase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47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deşeurilor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periculoase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BA455A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eliminarea</w:t>
            </w:r>
            <w:r w:rsidR="00961D0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deșeurilor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Recuperarea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materialelor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reciclabile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52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Producția de energie (electrică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termică) prin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tratarea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deșeurilor (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inclusive </w:t>
            </w:r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incinerare)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activități de tratare a deșeurilor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Eliminarea</w:t>
            </w:r>
            <w:r w:rsidR="00961D0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Incinerarea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fără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producție de energie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gropilor de gunoi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sau a depozitelor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permanente de deșeuri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activități de eliminare a deșeurilor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de decontaminare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servicii de 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3900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servicii de decontaminare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8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speciale de 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 de demolare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de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pregătire a terenului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foraj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sondaj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62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 de instalaţii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tehnico-sanitare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 de instalaţii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2C6DB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instalaţii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instalaţii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sanitare, de încălzire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de aer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condiţionat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izolații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32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lucrări de instalaţii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 de finisare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ipsoserie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tâmplărie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dulgherie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pardosire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placare a pereţilor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vopsitorie, zugrăveli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montări de geamuri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lucrări de finisare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speciale de construcţii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clădiri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Lucrări de învelitori, şarpante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terase la construcţii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lucrări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speciale de construcţii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clădiri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3121D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43121D" w:rsidRPr="0043121D" w:rsidRDefault="0043121D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43121D">
              <w:rPr>
                <w:rFonts w:asciiTheme="majorHAnsi" w:hAnsiTheme="majorHAnsi" w:cstheme="majorHAnsi"/>
                <w:b/>
                <w:bCs/>
                <w:lang w:val="en-US"/>
              </w:rPr>
              <w:t>435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43121D" w:rsidRPr="0043121D" w:rsidRDefault="0043121D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Lucrări</w:t>
            </w:r>
            <w:r w:rsidR="00265EF8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speciale de construcții</w:t>
            </w:r>
            <w:r w:rsidR="00265EF8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proiecte de geniu civil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speciale de construcții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pentru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proiecte de geniu civil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3121D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43121D" w:rsidRPr="00D3773D" w:rsidRDefault="0043121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lucrări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speciale de construcții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zidărie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lucrări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speciale de construcții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Restaurante 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servicii de alimentaţie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80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Restaurante</w:t>
            </w:r>
          </w:p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>
              <w:rPr>
                <w:rFonts w:asciiTheme="majorHAnsi" w:hAnsiTheme="majorHAnsi" w:cstheme="majorHAnsi"/>
                <w:lang w:val="en-US"/>
              </w:rPr>
              <w:t>sunt eligibile</w:t>
            </w:r>
            <w:r w:rsidR="00F44C99">
              <w:rPr>
                <w:rFonts w:asciiTheme="majorHAnsi" w:hAnsiTheme="majorHAnsi" w:cstheme="majorHAnsi"/>
                <w:lang w:val="en-US"/>
              </w:rPr>
              <w:t xml:space="preserve"> inclusive </w:t>
            </w:r>
            <w:r>
              <w:rPr>
                <w:rFonts w:asciiTheme="majorHAnsi" w:hAnsiTheme="majorHAnsi" w:cstheme="majorHAnsi"/>
                <w:lang w:val="en-US"/>
              </w:rPr>
              <w:t>punctele</w:t>
            </w:r>
            <w:r w:rsidR="00F44C99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gastronomice locale</w:t>
            </w:r>
            <w:bookmarkEnd w:id="0"/>
            <w:r>
              <w:rPr>
                <w:rFonts w:asciiTheme="majorHAnsi" w:hAnsiTheme="majorHAnsi" w:cstheme="majorHAnsi"/>
                <w:lang w:val="en-US"/>
              </w:rPr>
              <w:t>;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A21C8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</w:tc>
      </w:tr>
      <w:tr w:rsidR="008675C2" w:rsidRPr="00D3773D" w:rsidTr="006F4B23">
        <w:trPr>
          <w:gridAfter w:val="1"/>
          <w:wAfter w:w="17" w:type="dxa"/>
          <w:trHeight w:hRule="exact" w:val="318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unităților mobile de alimentație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Default="00A21C8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  <w:p w:rsidR="006F4B23" w:rsidRPr="006F4B23" w:rsidRDefault="006F4B23" w:rsidP="00A21C82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Sunt eligibile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pentru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punctaj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doar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activitățile de alimentație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mobilă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desfășurate cu caracter permanent și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nelegate de structuri de cazare. Utilizarea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unității mobile trebuiesă fie efectivă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și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justificabilă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în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contextual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planului de afaceri, fără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caracter</w:t>
            </w:r>
            <w:r w:rsidR="006871C0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4B23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ocazional.</w:t>
            </w: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708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alimentaţie (catering) pentru</w:t>
            </w:r>
            <w:r w:rsidR="00F44C9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evenimente</w:t>
            </w:r>
            <w:r w:rsidR="00F44C9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F44C9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F44C9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de alimentaţie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A21C8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alimentaţie (catering) pentru</w:t>
            </w:r>
            <w:r w:rsidR="00F44C9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B112D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evenimente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85721C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A21C8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servicii de alimentaţie</w:t>
            </w:r>
            <w:r w:rsidR="00F44C9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85721C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A21C8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A21C82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74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editare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editare a cărţilor, ziarelor, revistelor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editare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editare a cărţilor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  <w:tcBorders>
              <w:bottom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  <w:bottom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editare a ziarelor</w:t>
            </w: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editare a revistelorşiperiodicelor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editare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editare a produselor software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editare a jocurilor de calculator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editare a altorproduse software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593883">
        <w:trPr>
          <w:gridAfter w:val="1"/>
          <w:wAfter w:w="17" w:type="dxa"/>
          <w:trHeight w:hRule="exact" w:val="573"/>
        </w:trPr>
        <w:tc>
          <w:tcPr>
            <w:tcW w:w="1276" w:type="dxa"/>
            <w:gridSpan w:val="2"/>
          </w:tcPr>
          <w:p w:rsidR="008675C2" w:rsidRPr="00593883" w:rsidRDefault="00593883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59</w:t>
            </w: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593883" w:rsidRDefault="00593883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Activități de producție</w:t>
            </w:r>
            <w:r w:rsidR="002C6DB2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cinematografică, video și de programe de televiziune; înregistrări audio și</w:t>
            </w:r>
            <w:r w:rsidR="002C6DB2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activităţi de editare</w:t>
            </w:r>
            <w:r w:rsidR="002C6DB2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muzicală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93883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593883" w:rsidRPr="00593883" w:rsidRDefault="00593883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593883" w:rsidRPr="00593883" w:rsidRDefault="00593883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93883">
              <w:rPr>
                <w:rFonts w:asciiTheme="majorHAnsi" w:hAnsiTheme="majorHAnsi" w:cstheme="majorHAnsi"/>
                <w:b/>
                <w:bCs/>
                <w:lang w:val="en-US"/>
              </w:rPr>
              <w:t>591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93883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Proiecția de filme</w:t>
            </w:r>
            <w:r w:rsidR="002C6DB2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cinematografice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93883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593883" w:rsidRPr="00D3773D" w:rsidRDefault="0059388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90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difuzare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transmitere de programe, agenții de știri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</w:t>
            </w:r>
            <w:r w:rsidRPr="00D3773D">
              <w:rPr>
                <w:rFonts w:asciiTheme="majorHAnsi" w:hAnsiTheme="majorHAnsi" w:cstheme="majorHAnsi"/>
                <w:b/>
                <w:lang w:val="ro-RO"/>
              </w:rPr>
              <w:t>ă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ți de distribuție de conținut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70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difuzare a programelor de televiziune, activități de distribuție de programe video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68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difuzare a programelor de televiziune, activități de distribuție de programe video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agenţiilor de ştiri</w:t>
            </w:r>
            <w:r w:rsidR="00B112D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 de distribuție a altor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conținuturi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agenţiilor de ştiri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distribuție a altor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conținuturi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B112DE">
        <w:trPr>
          <w:gridAfter w:val="1"/>
          <w:wAfter w:w="17" w:type="dxa"/>
          <w:trHeight w:hRule="exact" w:val="66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programare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de consultanță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programare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realizare a soft-ului la comandă (software orientat client)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B112DE">
        <w:trPr>
          <w:gridAfter w:val="1"/>
          <w:wAfter w:w="17" w:type="dxa"/>
          <w:trHeight w:hRule="exact" w:val="651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consultanţă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 de management (gestiune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exploatare) a mijloacelor de calcul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630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consultanţă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tehnologia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informaţiei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 de management (gestiune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exploatare) a mijloacelor de calcul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 de servicii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servicii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privind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tehnologia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informaţiei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725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portalurilor web, prelucrarea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datelor, administrarea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paginilor web 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conexe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datelor, administrarea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paginilor web şi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conexe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datelor, administrarea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paginilor web şi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r w:rsidR="00265EF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portalurilor web și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activităţi de 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>servici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</w:t>
            </w:r>
            <w:r w:rsidR="00265EF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informaţionale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portalurilor web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servicii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informaţionale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 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B112DE">
        <w:trPr>
          <w:gridAfter w:val="1"/>
          <w:wAfter w:w="17" w:type="dxa"/>
          <w:trHeight w:hRule="exact" w:val="353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juridice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de contabilitate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contabilitate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audit financiar; consultanţă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domeniul fiscal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contabilitate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audit financiar; consultanţă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domeniul fiscal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2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direcţiilor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(centralelor), birourilor administrative centralizate; activităţi de management şi de consultanţă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în 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management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consultanţă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afaceri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 management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consultanţă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910D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afaceri și management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521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arhitectură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inginerie; activităţi de testărişi analiză tehnică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910DB8">
        <w:trPr>
          <w:gridAfter w:val="1"/>
          <w:wAfter w:w="17" w:type="dxa"/>
          <w:trHeight w:hRule="exact" w:val="422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arhitectură, inginerie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de consultanţă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tehnică legate de acestea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arhitectură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inginerie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910D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consultanţă</w:t>
            </w:r>
            <w:r w:rsidR="005452F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tehnică legate de acestea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testări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8675C2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testări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r w:rsidR="005452FB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8675C2" w:rsidRPr="00D3773D" w:rsidRDefault="008675C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FA0B9E" w:rsidRDefault="00FA0B9E" w:rsidP="009C3792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FA0B9E">
              <w:rPr>
                <w:rFonts w:asciiTheme="majorHAnsi" w:hAnsiTheme="majorHAnsi" w:cstheme="majorHAnsi"/>
                <w:b/>
                <w:bCs/>
                <w:lang w:val="en-US"/>
              </w:rPr>
              <w:t>72</w:t>
            </w:r>
          </w:p>
        </w:tc>
        <w:tc>
          <w:tcPr>
            <w:tcW w:w="851" w:type="dxa"/>
            <w:gridSpan w:val="2"/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FA0B9E">
              <w:rPr>
                <w:rFonts w:asciiTheme="majorHAnsi" w:hAnsiTheme="majorHAnsi" w:cstheme="majorHAnsi"/>
                <w:b/>
                <w:bCs/>
                <w:lang w:val="en-US"/>
              </w:rPr>
              <w:t>721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științe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natural </w:t>
            </w:r>
            <w:r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inginerie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FA0B9E">
              <w:rPr>
                <w:rFonts w:asciiTheme="majorHAnsi" w:hAnsiTheme="majorHAnsi" w:cstheme="majorHAnsi"/>
                <w:bCs/>
                <w:lang w:val="en-US"/>
              </w:rPr>
              <w:t>Cercetare-dezvoltare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înștiințe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naturale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și inginerie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FA0B9E">
              <w:rPr>
                <w:rFonts w:asciiTheme="majorHAnsi" w:hAnsiTheme="majorHAnsi" w:cstheme="majorHAnsi"/>
                <w:b/>
                <w:bCs/>
                <w:lang w:val="en-US"/>
              </w:rPr>
              <w:t>722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în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științe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sociale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lang w:val="en-US"/>
              </w:rPr>
              <w:t>umaniste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Cs/>
                <w:lang w:val="en-US"/>
              </w:rPr>
            </w:pPr>
            <w:r w:rsidRPr="00FA0B9E">
              <w:rPr>
                <w:rFonts w:asciiTheme="majorHAnsi" w:hAnsiTheme="majorHAnsi" w:cstheme="majorHAnsi"/>
                <w:bCs/>
                <w:lang w:val="en-US"/>
              </w:rPr>
              <w:t>Cercetare-dezvoltare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în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științe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sociale</w:t>
            </w:r>
            <w:r w:rsidR="00ED4EFA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FA0B9E">
              <w:rPr>
                <w:rFonts w:asciiTheme="majorHAnsi" w:hAnsiTheme="majorHAnsi" w:cstheme="majorHAnsi"/>
                <w:bCs/>
                <w:lang w:val="en-US"/>
              </w:rPr>
              <w:t>și umaniste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FA0B9E" w:rsidRDefault="00FA0B9E" w:rsidP="00FA0B9E">
            <w:pPr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Publicitate, activităţi de studiere a pieţei și relatii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publice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agenţiilor de publicitate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profesionale, stiinţifice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design specializat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design industrial șivestimentar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Design 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graphic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activități de comunicare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vizuală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design de interior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design specializat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fotografice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traducere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scrisă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orală (interpreţi)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traducere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scrisă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orală (interpreţi)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profesionale, stiinţifice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tehnicen.c.a.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brokeraj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materie de brevete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servicii de marketing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profesionale, stiinţifice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tehnice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Activităţiveterinare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veterinare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veterinare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60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910DB8">
        <w:trPr>
          <w:gridAfter w:val="1"/>
          <w:wAfter w:w="17" w:type="dxa"/>
          <w:trHeight w:hRule="exact" w:val="164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închiriere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leasing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închiriere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leasing cu bunuri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gospodăreşti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închiriere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leasing cu bunuri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recreaţionale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echipament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sportiv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85721C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servicii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forţa de muncă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Activităţi ale agenţiilor de plasare a 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forţei de muncă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agenţiilor de plasare a forţei de muncă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ale agențiilor de plasare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temporară a forței de muncășifurnizareaaltorresurseumane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59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agențiilor de plasare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temporară a forței de muncă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furnizarea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resurse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umane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346432">
        <w:trPr>
          <w:gridAfter w:val="1"/>
          <w:wAfter w:w="17" w:type="dxa"/>
          <w:trHeight w:hRule="exact" w:val="565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agenţiilor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tur-operatorilor; alte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de rezervare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turistică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agenţiilor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tur-operatorilor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agenţiilor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turistice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tur-operatorilor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servicii de rezervare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turistică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servicii de rezervare</w:t>
            </w:r>
            <w:r w:rsidR="0034643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34643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r w:rsidR="0034643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turistică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investigaţii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protecţie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de investigații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346432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protecție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activități de protecție</w:t>
            </w:r>
            <w:r w:rsidR="0034643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peisagistică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910DB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clădiri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servicii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suport combinate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servicii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suport combinate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curăţenie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generale de curăţenie a clădirilor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r w:rsidR="00ED4EF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specializate de curăţenie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1132B4">
        <w:trPr>
          <w:gridAfter w:val="1"/>
          <w:wAfter w:w="17" w:type="dxa"/>
          <w:trHeight w:hRule="exact" w:val="325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curăţenie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1132B4">
        <w:trPr>
          <w:gridAfter w:val="1"/>
          <w:wAfter w:w="17" w:type="dxa"/>
          <w:trHeight w:hRule="exact" w:val="26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61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secretariat, servicii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servicii</w:t>
            </w:r>
            <w:r w:rsidR="00ED4EFA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prestate</w:t>
            </w:r>
            <w:r w:rsidR="005E05A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 principal întreprinderilor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secretariat şi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secretariat şi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FA0B9E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organizare a expoziţiilor, târgurilor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congreselor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A0B9E" w:rsidRPr="00D3773D" w:rsidRDefault="00FA0B9E" w:rsidP="00FA0B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C04FBF">
        <w:trPr>
          <w:gridAfter w:val="1"/>
          <w:wAfter w:w="17" w:type="dxa"/>
          <w:trHeight w:hRule="exact" w:val="688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  <w:p w:rsidR="00C04FBF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  <w:p w:rsidR="00C04FBF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  <w:p w:rsidR="00C04FBF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organizare a expoziţiilor, târgurilor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congreselor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Default="00C04FBF" w:rsidP="00C04F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C04FBF" w:rsidRPr="00C04FBF" w:rsidRDefault="00C04FBF" w:rsidP="00C04F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proiectele care propun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activități participative adresate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larg, cu accent pe promovarea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identității locale, a culturii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tradiționale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educației non-formale, prin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organizarea de evenimente cu caracter cultural, 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artisanal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educativ, precum târguri de artizanat, expoziții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tematice, ateliere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comunitare etc.</w:t>
            </w:r>
          </w:p>
          <w:p w:rsidR="00C04FBF" w:rsidRPr="00C04FBF" w:rsidRDefault="00C04FBF" w:rsidP="00C04FBF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Nu sunt eligibile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pentru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punctaj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suplimentaractivitățile cu 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character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comercial, privat</w:t>
            </w:r>
            <w:r w:rsidR="00013CF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 destinate exclusivunui public restrâns (ex: evenimente de companie, convenții interne, activități corporate).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servicii</w:t>
            </w:r>
            <w:r w:rsidR="005E05A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r w:rsidR="005E05A7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întreprinderi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ambalare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servicii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 întreprinderi 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72A10">
              <w:rPr>
                <w:rFonts w:asciiTheme="majorHAnsi" w:hAnsiTheme="majorHAnsi" w:cstheme="majorHAnsi"/>
                <w:b/>
                <w:bCs/>
                <w:lang w:val="en-US"/>
              </w:rPr>
              <w:t>SECȚIUNEA Q - ÎNVĂȚĂMÂNT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72A10">
              <w:rPr>
                <w:rFonts w:asciiTheme="majorHAnsi" w:hAnsiTheme="majorHAnsi" w:cstheme="majorHAnsi"/>
                <w:b/>
                <w:bCs/>
                <w:lang w:val="en-US"/>
              </w:rPr>
              <w:t>Învățământ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 xml:space="preserve">Alte forme de </w:t>
            </w:r>
            <w:r w:rsidR="005F06FF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învățământ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0A17D4">
        <w:trPr>
          <w:gridAfter w:val="1"/>
          <w:wAfter w:w="17" w:type="dxa"/>
          <w:trHeight w:hRule="exact" w:val="487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8551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Învățământ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în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domeniul sportiv</w:t>
            </w:r>
            <w:r>
              <w:rPr>
                <w:rFonts w:asciiTheme="majorHAnsi" w:hAnsiTheme="majorHAnsi" w:cstheme="majorHAnsi"/>
                <w:lang w:val="en-US"/>
              </w:rPr>
              <w:t xml:space="preserve"> și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recreațional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C04FBF">
        <w:trPr>
          <w:gridAfter w:val="1"/>
          <w:wAfter w:w="17" w:type="dxa"/>
          <w:trHeight w:hRule="exact" w:val="4492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8552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Învățământ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în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domeniul cultural (muzică, teatru, dans, arte</w:t>
            </w:r>
            <w:r w:rsidR="00812D4D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plastice, etc.)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  <w:p w:rsidR="00C04FBF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proiectele care propun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activități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educaționale non-formale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domeniul cultural-artistic, cu 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caracter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recreativ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comunitar, precum cursuri de muzică, dans, teatru, pictură, fotografie etc., adresate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larg. Activitățile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trebuie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contribuie la dezvoltarea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personală, exprimarea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creativă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și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accesul la cultură.</w:t>
            </w:r>
          </w:p>
          <w:p w:rsidR="00C04FBF" w:rsidRPr="00D3773D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0A17D4">
        <w:trPr>
          <w:gridAfter w:val="1"/>
          <w:wAfter w:w="17" w:type="dxa"/>
          <w:trHeight w:hRule="exact" w:val="865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8553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72A10">
              <w:rPr>
                <w:rFonts w:asciiTheme="majorHAnsi" w:hAnsiTheme="majorHAnsi" w:cstheme="majorHAnsi"/>
                <w:lang w:val="en-US"/>
              </w:rPr>
              <w:t>Școli de conducere (pilotaj)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C04FBF">
        <w:trPr>
          <w:gridAfter w:val="1"/>
          <w:wAfter w:w="17" w:type="dxa"/>
          <w:trHeight w:hRule="exact" w:val="469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8559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forme de învățământ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C04FBF" w:rsidRDefault="00C04FBF" w:rsidP="00C04F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C04FBF" w:rsidRPr="00C04FBF" w:rsidRDefault="00C04FBF" w:rsidP="00C04FBF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activitățile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educaționale non-formale cu 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character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recreativ, deschise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larg, care urmăresc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relaxarea, socializarea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dezvoltarea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personală (ex. ateliere de gătit, lectură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pentru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copii, pictură, grădinărit, bricolaj). Nu sunt vizate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cursurile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specializate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pentru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calificare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perfecționare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profesională.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72A10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F54329">
        <w:trPr>
          <w:gridAfter w:val="1"/>
          <w:wAfter w:w="17" w:type="dxa"/>
          <w:trHeight w:hRule="exact" w:val="302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referitoare la sănătatea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umană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asistenţă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medical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asistenţă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medical </w:t>
            </w:r>
            <w:r w:rsidRPr="00D3773D">
              <w:rPr>
                <w:rFonts w:asciiTheme="majorHAnsi" w:hAnsiTheme="majorHAnsi" w:cstheme="majorHAnsi"/>
                <w:lang w:val="en-US"/>
              </w:rPr>
              <w:t>generală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asistenţă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medicală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specializată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asistenţă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stomatologică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referitoare la sănătatea</w:t>
            </w:r>
            <w:r w:rsidR="00812D4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umană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Servicii de diagnostic imagistic și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activități ale laboratoarelor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medicale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7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Transportul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pacienților cu ambulanța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psihologilor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psihoterapeuților, cu excepția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medicilor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infirmierelor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moașelor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fizioterapie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medicină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tradițională, complementară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alternativă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referitoare la sănătatea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umană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combinate de îngrijire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medical</w:t>
            </w:r>
            <w:r w:rsidR="00F54329">
              <w:rPr>
                <w:rFonts w:asciiTheme="majorHAnsi" w:hAnsiTheme="majorHAnsi" w:cstheme="majorHAnsi"/>
                <w:b/>
                <w:lang w:val="en-US"/>
              </w:rPr>
              <w:t>a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socială, cu cazare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ale centrelor de îngrijire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medicală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centrelor de îngrijire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medicală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asistenţă</w:t>
            </w:r>
            <w:r w:rsidR="00F5432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socială, fără cazare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 de asistenţă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socială, fără</w:t>
            </w:r>
            <w:r w:rsidR="00FA187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de asistenţă</w:t>
            </w:r>
            <w:r w:rsidR="00FA187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socială, fără cazare,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81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4305D7">
        <w:trPr>
          <w:gridAfter w:val="1"/>
          <w:wAfter w:w="17" w:type="dxa"/>
          <w:trHeight w:hRule="exact" w:val="412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creaţie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="005F06F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5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de creație</w:t>
            </w:r>
            <w:r w:rsidR="00597FE0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creație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literară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compoziție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muzicală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F60674">
        <w:trPr>
          <w:gridAfter w:val="1"/>
          <w:wAfter w:w="17" w:type="dxa"/>
          <w:trHeight w:hRule="exact" w:val="5215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creație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domeniul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artelor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vizuale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C04FBF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C04FBF">
              <w:rPr>
                <w:rFonts w:asciiTheme="majorHAnsi" w:hAnsiTheme="majorHAnsi" w:cstheme="majorHAnsi"/>
                <w:lang w:val="en-US"/>
              </w:rPr>
              <w:t>*</w:t>
            </w:r>
          </w:p>
          <w:p w:rsidR="00C04FBF" w:rsidRPr="00C04FBF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 care majoritatea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activităților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propuse au 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character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participativ, educativ, recreativ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comunitar (ex: ateliere de pictură, expoziții interactive, creații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vizuale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colective), desfășurate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spații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accesibile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larg. Nu se acordă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punctaj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proiectelor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 care activitatea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principal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constă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exclusive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creație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artistic individual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fără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adresabilitate</w:t>
            </w:r>
            <w:r w:rsidR="00F606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publică.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C04FBF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D739B5">
        <w:trPr>
          <w:gridAfter w:val="1"/>
          <w:wAfter w:w="17" w:type="dxa"/>
          <w:trHeight w:hRule="exact" w:val="7093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activități de creație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artistică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C04FBF" w:rsidRDefault="00C04FBF" w:rsidP="00C04FBF">
            <w:pPr>
              <w:jc w:val="center"/>
              <w:rPr>
                <w:rFonts w:ascii="Calibri" w:hAnsi="Calibri" w:cs="Calibri"/>
              </w:rPr>
            </w:pPr>
            <w:r w:rsidRPr="00C04FBF">
              <w:rPr>
                <w:rFonts w:ascii="Calibri" w:hAnsi="Calibri" w:cs="Calibri"/>
              </w:rPr>
              <w:t>*</w:t>
            </w:r>
          </w:p>
          <w:p w:rsidR="00C04FBF" w:rsidRPr="00C04FBF" w:rsidRDefault="00C04FBF" w:rsidP="00C04FBF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C04FBF">
              <w:rPr>
                <w:rFonts w:ascii="Calibri" w:hAnsi="Calibri" w:cs="Calibri"/>
              </w:rPr>
              <w:t>Se punctează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proiectele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în care majoritatea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activităților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coregrafice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 xml:space="preserve">propuse au </w:t>
            </w:r>
            <w:r w:rsidR="00F60674">
              <w:rPr>
                <w:rFonts w:ascii="Calibri" w:hAnsi="Calibri" w:cs="Calibri"/>
              </w:rPr>
              <w:t xml:space="preserve">character </w:t>
            </w:r>
            <w:r w:rsidRPr="00C04FBF">
              <w:rPr>
                <w:rFonts w:ascii="Calibri" w:hAnsi="Calibri" w:cs="Calibri"/>
              </w:rPr>
              <w:t xml:space="preserve">participativ, </w:t>
            </w:r>
            <w:r w:rsidR="00F60674">
              <w:rPr>
                <w:rFonts w:ascii="Calibri" w:hAnsi="Calibri" w:cs="Calibri"/>
              </w:rPr>
              <w:t xml:space="preserve">educative </w:t>
            </w:r>
            <w:r w:rsidRPr="00C04FBF">
              <w:rPr>
                <w:rFonts w:ascii="Calibri" w:hAnsi="Calibri" w:cs="Calibri"/>
              </w:rPr>
              <w:t>sau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comunitar, desfășurate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în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spații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accesibile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publicului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larg (ex: ateliere de dans, spectacole participative, activități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coregrafice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pentru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copii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și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tineri). Nu se acordă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punctaj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proiectelor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în care activitatea</w:t>
            </w:r>
            <w:r w:rsidR="00F60674">
              <w:rPr>
                <w:rFonts w:ascii="Calibri" w:hAnsi="Calibri" w:cs="Calibri"/>
              </w:rPr>
              <w:t xml:space="preserve"> principal </w:t>
            </w:r>
            <w:r w:rsidRPr="00C04FBF">
              <w:rPr>
                <w:rFonts w:ascii="Calibri" w:hAnsi="Calibri" w:cs="Calibri"/>
              </w:rPr>
              <w:t>constă</w:t>
            </w:r>
            <w:r w:rsidR="00F60674">
              <w:rPr>
                <w:rFonts w:ascii="Calibri" w:hAnsi="Calibri" w:cs="Calibri"/>
              </w:rPr>
              <w:t xml:space="preserve"> exclusive </w:t>
            </w:r>
            <w:r w:rsidRPr="00C04FBF">
              <w:rPr>
                <w:rFonts w:ascii="Calibri" w:hAnsi="Calibri" w:cs="Calibri"/>
              </w:rPr>
              <w:t>în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creație</w:t>
            </w:r>
            <w:r w:rsidR="00F60674">
              <w:rPr>
                <w:rFonts w:ascii="Calibri" w:hAnsi="Calibri" w:cs="Calibri"/>
              </w:rPr>
              <w:t xml:space="preserve"> artistic individual </w:t>
            </w:r>
            <w:r w:rsidRPr="00C04FBF">
              <w:rPr>
                <w:rFonts w:ascii="Calibri" w:hAnsi="Calibri" w:cs="Calibri"/>
              </w:rPr>
              <w:t>sau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spectacole</w:t>
            </w:r>
            <w:r w:rsidR="00F60674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fără</w:t>
            </w:r>
            <w:r w:rsidR="00F60674">
              <w:rPr>
                <w:rFonts w:ascii="Calibri" w:hAnsi="Calibri" w:cs="Calibri"/>
              </w:rPr>
              <w:t xml:space="preserve"> component </w:t>
            </w:r>
            <w:r w:rsidRPr="00C04FBF">
              <w:rPr>
                <w:rFonts w:ascii="Calibri" w:hAnsi="Calibri" w:cs="Calibri"/>
              </w:rPr>
              <w:t>educativă</w:t>
            </w:r>
            <w:r w:rsidR="00D739B5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ori</w:t>
            </w:r>
            <w:r w:rsidR="00CD487B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implicare</w:t>
            </w:r>
            <w:r w:rsidR="00CD487B">
              <w:rPr>
                <w:rFonts w:ascii="Calibri" w:hAnsi="Calibri" w:cs="Calibri"/>
              </w:rPr>
              <w:t xml:space="preserve"> </w:t>
            </w:r>
            <w:r w:rsidRPr="00C04FBF">
              <w:rPr>
                <w:rFonts w:ascii="Calibri" w:hAnsi="Calibri" w:cs="Calibri"/>
              </w:rPr>
              <w:t>publică.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interpretare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 (spectacole)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interpretare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artistică (spectacole)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gestionare a sălilor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amplasamentelor de spectacole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creație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interpretare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artistică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r w:rsidR="00C67D69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spotive, recreative şi distractive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sportive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C04FBF" w:rsidRPr="00D3773D" w:rsidTr="00367483">
        <w:trPr>
          <w:gridAfter w:val="1"/>
          <w:wAfter w:w="17" w:type="dxa"/>
          <w:trHeight w:hRule="exact" w:val="5959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bazelor sportive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C04FBF" w:rsidRDefault="00C04FBF" w:rsidP="00C04F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C04FBF" w:rsidRPr="001132B4" w:rsidRDefault="00C04FBF" w:rsidP="00C04FBF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 care majoritatea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activităților sportive propuse se desfășoară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într-o bază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sportivă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accesibilă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larg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și au 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character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recreativ, 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educative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comunitar (ex: activități de inițiere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sportivă, mișcare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pentru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copii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familii, sport înaer liber pentru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relaxare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și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sănătate). Nu se acordă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punctaj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proiectelor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axate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preponderent pe competiții sportive, antrenamente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profesionale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activități destinate 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exclusive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sportivilor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legitimați.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cluburilor sportive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555D40">
        <w:trPr>
          <w:gridAfter w:val="1"/>
          <w:wAfter w:w="17" w:type="dxa"/>
          <w:trHeight w:hRule="exact" w:val="4549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ale centrelor de fitness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Default="00C04FBF" w:rsidP="00555D40">
            <w:pPr>
              <w:spacing w:after="0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</w:p>
          <w:p w:rsidR="00C04FBF" w:rsidRPr="00D3773D" w:rsidRDefault="00C04FBF" w:rsidP="00555D40">
            <w:pPr>
              <w:spacing w:after="0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C04FB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proiectele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în care activitățile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desfășurate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în centre de fitness sau wellness au 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character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recreativ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și sunt deschise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 xml:space="preserve">larg, 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indifferent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dacă sunt organizate sub formă de grup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sau individual. Activitățile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trebuie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să fie parte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dintr-o ofertă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accesibilă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și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constantă, nu servicii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exclusive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personalizate, destinate unui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număr</w:t>
            </w:r>
            <w:r w:rsidR="003674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04FBF">
              <w:rPr>
                <w:rFonts w:ascii="Calibri" w:hAnsi="Calibri" w:cs="Calibri"/>
                <w:sz w:val="20"/>
                <w:szCs w:val="20"/>
              </w:rPr>
              <w:t>restrâns de beneficiari.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555D40">
        <w:trPr>
          <w:gridAfter w:val="1"/>
          <w:wAfter w:w="17" w:type="dxa"/>
          <w:trHeight w:hRule="exact" w:val="5682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sportive n.c.a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C04FBF" w:rsidRDefault="00C04FBF" w:rsidP="00C04FB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*</w:t>
            </w:r>
          </w:p>
          <w:p w:rsidR="00C04FBF" w:rsidRPr="00C04FBF" w:rsidRDefault="00C04FBF" w:rsidP="00C04FBF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Se punctează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proiectele care propun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activități sportive cu rol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recreativ, 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educative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sau de promovare a unui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stil de viață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sănătos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și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activ, desfășurate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în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aer liber sau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în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spații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accesibile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publicului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larg (ex: inițiere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în</w:t>
            </w:r>
            <w:r w:rsidR="00367483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mișcare, activități sportive de grup, evenimente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comunitare cu tematică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sportivă).</w:t>
            </w:r>
          </w:p>
          <w:p w:rsidR="00C04FBF" w:rsidRPr="00C04FBF" w:rsidRDefault="00C04FBF" w:rsidP="00C04FBF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Nu se acordă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punctaj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proiectelor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în care majoritatea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activităților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vizează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sportul de performanță, competiții de nivel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înalt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sau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servicii destinate 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exclusive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sportivilor</w:t>
            </w:r>
            <w:r w:rsidR="001278E8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C04FBF">
              <w:rPr>
                <w:rStyle w:val="Strong"/>
                <w:rFonts w:ascii="Calibri" w:hAnsi="Calibri" w:cs="Calibri"/>
                <w:b w:val="0"/>
                <w:bCs w:val="0"/>
                <w:sz w:val="20"/>
                <w:szCs w:val="20"/>
              </w:rPr>
              <w:t>profesioniști.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4FBF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 recreative şi distractive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C04FBF" w:rsidRPr="00D3773D" w:rsidRDefault="00C04FBF" w:rsidP="00C04F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555D40">
        <w:trPr>
          <w:gridAfter w:val="1"/>
          <w:wAfter w:w="17" w:type="dxa"/>
          <w:trHeight w:hRule="exact" w:val="5115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parcurilor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tematice</w:t>
            </w:r>
            <w:r w:rsidR="00C67D6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 de distracţii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012F80" w:rsidRDefault="00012F80" w:rsidP="00555D4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2F80"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012F80" w:rsidRPr="00D3773D" w:rsidRDefault="00012F80" w:rsidP="00555D40">
            <w:pPr>
              <w:spacing w:after="0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012F80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proiectele care vizează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exploatarea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directă a unor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parcuri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tematice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sau de distracții, cu activități recreative structurate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și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accesibile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publicului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larg (ex: atracții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mecanice, jocuri, spectacole, expoziții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tematice). Nu se acordă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punctaj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proiectelor care presupun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exclusiv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punerea la dispoziție a unui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spațiu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sau a unor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echipamente, fără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derularea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efectivă a unor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F80">
              <w:rPr>
                <w:rFonts w:ascii="Calibri" w:hAnsi="Calibri" w:cs="Calibri"/>
                <w:sz w:val="20"/>
                <w:szCs w:val="20"/>
              </w:rPr>
              <w:t>activități recreative proprii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453EAF">
        <w:trPr>
          <w:gridAfter w:val="1"/>
          <w:wAfter w:w="17" w:type="dxa"/>
          <w:trHeight w:hRule="exact" w:val="6220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activităţi recreative şi distractive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453EAF" w:rsidRDefault="00012F80" w:rsidP="00555D4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53EAF">
              <w:rPr>
                <w:rFonts w:ascii="Calibri" w:hAnsi="Calibri" w:cs="Calibri"/>
                <w:sz w:val="20"/>
                <w:szCs w:val="20"/>
              </w:rPr>
              <w:t>*</w:t>
            </w:r>
          </w:p>
          <w:p w:rsidR="00012F80" w:rsidRPr="00453EAF" w:rsidRDefault="00012F80" w:rsidP="00555D40">
            <w:pPr>
              <w:spacing w:after="0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453EAF">
              <w:rPr>
                <w:rFonts w:ascii="Calibri" w:hAnsi="Calibri" w:cs="Calibri"/>
                <w:sz w:val="20"/>
                <w:szCs w:val="20"/>
              </w:rPr>
              <w:t>Se punctează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proiectele care propun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activități recreative și distractive desfășurate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într-un cadru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organizat, cu adresabilitate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public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și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implicarea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activă a solicitantului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în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conceperea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și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derularea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acestora (ex: evenimente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tematice, programe interactive pentru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copii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și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familii, activități de joc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sau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mișcare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în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aer liber). Nu se acordă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punctaj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proiectelor care constau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exclusive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în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punerea la dispoziție a unui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spațiu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sau a unor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echipamente, fără un conținut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recreativ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propriu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și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fără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prestarea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efectivă a unui</w:t>
            </w:r>
            <w:r w:rsidR="00AB26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53EAF">
              <w:rPr>
                <w:rFonts w:ascii="Calibri" w:hAnsi="Calibri" w:cs="Calibri"/>
                <w:sz w:val="20"/>
                <w:szCs w:val="20"/>
              </w:rPr>
              <w:t>serviciu.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86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T - ALTE ACTIVITĂŢI </w:t>
            </w:r>
            <w:r w:rsidR="005F06FF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DE SERVICII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590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calculatoarelor, a articolelor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 de uz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gospodăresc, a autovehiculelor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a echipamentelor de comunicaţii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5F06FF">
        <w:trPr>
          <w:gridAfter w:val="1"/>
          <w:wAfter w:w="17" w:type="dxa"/>
          <w:trHeight w:hRule="exact" w:val="31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echipamentelor de comunicaţii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 de uz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aparatelor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electronice de uz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casnic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608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dispozitivelor de uz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echipamentelor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casă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grădină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încălţăminteişi a articolelor din piele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mobileişi a furniturilorcasnice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ceasurilor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a bijuteriilor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50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de uz personal şi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597FE0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autovehiculelor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Repararea și întreținerea</w:t>
            </w:r>
            <w:r w:rsidR="00597F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motocicletelor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4305D7">
        <w:trPr>
          <w:gridAfter w:val="1"/>
          <w:wAfter w:w="17" w:type="dxa"/>
          <w:trHeight w:hRule="exact" w:val="541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Servicii de intermediere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calculatoarelor, a articolelor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 de uz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gospodăresc, a autovehiculelor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657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Servicii de intermediere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calculatoarelor, a articolelor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personale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 de uz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gospodăresc, a autovehiculelor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motocicletelor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A55446">
        <w:trPr>
          <w:gridAfter w:val="1"/>
          <w:wAfter w:w="17" w:type="dxa"/>
          <w:trHeight w:hRule="exact" w:val="20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activităţi de servicii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Spălarea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FF5D0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curăţarea</w:t>
            </w:r>
            <w:r w:rsidR="00597FE0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 textile şi a produselor din blană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Spălarea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curăţarea</w:t>
            </w:r>
            <w:r w:rsidR="00FF5D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articolelor textile şi a produselor din blană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Coafură, activităţi de înfrumuseţare, tratamente spa și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r w:rsidR="00B9445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coafură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frizerie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de tratament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înfrumusețare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bottom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  <w:bottom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Activități ale centrelor spa, saunelor</w:t>
            </w:r>
            <w:r w:rsidR="00B944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și bailor de abur</w:t>
            </w: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  <w:bottom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  <w:tcBorders>
              <w:top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pompe</w:t>
            </w:r>
            <w:r w:rsidR="00233C7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funebre</w:t>
            </w:r>
            <w:r w:rsidR="00233C7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r w:rsidR="00233C7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Activităţi de pompe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funebre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similare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6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12F80" w:rsidRPr="00D3773D" w:rsidTr="008675C2">
        <w:trPr>
          <w:gridAfter w:val="1"/>
          <w:wAfter w:w="17" w:type="dxa"/>
          <w:trHeight w:hRule="exact" w:val="264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Alte servicii</w:t>
            </w:r>
            <w:r w:rsidR="00233C7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12F80" w:rsidRPr="00D3773D" w:rsidTr="004305D7">
        <w:trPr>
          <w:gridAfter w:val="1"/>
          <w:wAfter w:w="17" w:type="dxa"/>
          <w:trHeight w:hRule="exact" w:val="1767"/>
        </w:trPr>
        <w:tc>
          <w:tcPr>
            <w:tcW w:w="1276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371" w:type="dxa"/>
            <w:gridSpan w:val="2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Alte servicii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personalen.c.a. cu excepția: activităţilor de astrologie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spiritism; serviciilor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personale cu caracter social, cum ar fi servicii de escortă, servicii de stabilire a întâlnirilor, servicii ale agenţiilor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matrimoniale; serviciilor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organizaţiilor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genealogice; activităţilor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studiourilor de tatuaj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şi piercing; activităților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artiștilor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tatuatori, folosind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substanțe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biologice, de exemplu henna, pentru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tatuaje</w:t>
            </w:r>
            <w:r w:rsidR="00233C7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3773D">
              <w:rPr>
                <w:rFonts w:asciiTheme="majorHAnsi" w:hAnsiTheme="majorHAnsi" w:cstheme="majorHAnsi"/>
                <w:lang w:val="en-US"/>
              </w:rPr>
              <w:t>temporare.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:rsidR="00012F80" w:rsidRPr="00D3773D" w:rsidRDefault="00012F80" w:rsidP="00012F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887241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3773D">
        <w:rPr>
          <w:rFonts w:asciiTheme="majorHAnsi" w:hAnsiTheme="majorHAnsi" w:cstheme="majorHAnsi"/>
          <w:b/>
          <w:bCs/>
          <w:lang w:val="en-US"/>
        </w:rPr>
        <w:t>Începând cu 1 ianuarie 2025 a intrat</w:t>
      </w:r>
      <w:r w:rsidR="000D63C7">
        <w:rPr>
          <w:rFonts w:asciiTheme="majorHAnsi" w:hAnsiTheme="majorHAnsi" w:cstheme="majorHAnsi"/>
          <w:b/>
          <w:bCs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bCs/>
          <w:lang w:val="en-US"/>
        </w:rPr>
        <w:t>în</w:t>
      </w:r>
      <w:r w:rsidR="000D63C7">
        <w:rPr>
          <w:rFonts w:asciiTheme="majorHAnsi" w:hAnsiTheme="majorHAnsi" w:cstheme="majorHAnsi"/>
          <w:b/>
          <w:bCs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bCs/>
          <w:lang w:val="en-US"/>
        </w:rPr>
        <w:t>vigoare</w:t>
      </w:r>
      <w:r w:rsidRPr="00D3773D">
        <w:rPr>
          <w:rFonts w:asciiTheme="majorHAnsi" w:hAnsiTheme="majorHAnsi" w:cstheme="majorHAnsi"/>
          <w:b/>
          <w:lang w:val="en-US"/>
        </w:rPr>
        <w:t> </w:t>
      </w:r>
      <w:r w:rsidRPr="00D3773D">
        <w:rPr>
          <w:rFonts w:asciiTheme="majorHAnsi" w:hAnsiTheme="majorHAnsi" w:cstheme="majorHAnsi"/>
          <w:b/>
          <w:bCs/>
          <w:lang w:val="en-US"/>
        </w:rPr>
        <w:t>CAEN Rev.3</w:t>
      </w:r>
      <w:r w:rsidRPr="00D3773D">
        <w:rPr>
          <w:rFonts w:asciiTheme="majorHAnsi" w:hAnsiTheme="majorHAnsi" w:cstheme="majorHAnsi"/>
          <w:b/>
          <w:lang w:val="en-US"/>
        </w:rPr>
        <w:t>, o versiune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actualizată a Clasificării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Activităților din Economia Națională, aprobată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prin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Ordinul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Președintelui</w:t>
      </w:r>
      <w:r w:rsidR="000D63C7">
        <w:rPr>
          <w:rFonts w:asciiTheme="majorHAnsi" w:hAnsiTheme="majorHAnsi" w:cstheme="majorHAnsi"/>
          <w:b/>
          <w:lang w:val="en-US"/>
        </w:rPr>
        <w:t xml:space="preserve">  </w:t>
      </w:r>
      <w:r w:rsidRPr="00D3773D">
        <w:rPr>
          <w:rFonts w:asciiTheme="majorHAnsi" w:hAnsiTheme="majorHAnsi" w:cstheme="majorHAnsi"/>
          <w:b/>
          <w:lang w:val="en-US"/>
        </w:rPr>
        <w:t>Institutului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Național de Statistică nr. 377/17.04.2024;</w:t>
      </w:r>
    </w:p>
    <w:p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3773D">
        <w:rPr>
          <w:rFonts w:asciiTheme="majorHAnsi" w:hAnsiTheme="majorHAnsi" w:cstheme="majorHAnsi"/>
          <w:b/>
          <w:lang w:val="en-US"/>
        </w:rPr>
        <w:lastRenderedPageBreak/>
        <w:t>Potrivit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informațiilor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="002E548B" w:rsidRPr="00D3773D">
        <w:rPr>
          <w:rFonts w:asciiTheme="majorHAnsi" w:hAnsiTheme="majorHAnsi" w:cstheme="majorHAnsi"/>
          <w:b/>
          <w:lang w:val="en-US"/>
        </w:rPr>
        <w:t>furnizate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 xml:space="preserve">pe pagina de internet a ONRC </w:t>
      </w:r>
      <w:hyperlink r:id="rId8" w:history="1">
        <w:r w:rsidRPr="00D3773D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3773D">
        <w:rPr>
          <w:rFonts w:asciiTheme="majorHAnsi" w:hAnsiTheme="majorHAnsi" w:cstheme="majorHAnsi"/>
          <w:b/>
        </w:rPr>
        <w:t>, a</w:t>
      </w:r>
      <w:r w:rsidRPr="00D3773D">
        <w:rPr>
          <w:rFonts w:asciiTheme="majorHAnsi" w:hAnsiTheme="majorHAnsi" w:cstheme="majorHAnsi"/>
          <w:b/>
          <w:lang w:val="en-US"/>
        </w:rPr>
        <w:t>ceastă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schimbare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presupune ca societățile, persoanele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fizice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autorizate (PFA), întreprinderile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individuale (II) și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întreprinderilefamiliale (IF) să-și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actualizeze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obiectul de activitate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în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conformitate cu noua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clasificare;</w:t>
      </w:r>
    </w:p>
    <w:p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3773D">
        <w:rPr>
          <w:rFonts w:asciiTheme="majorHAnsi" w:hAnsiTheme="majorHAnsi" w:cstheme="majorHAnsi"/>
          <w:b/>
          <w:lang w:val="en-US"/>
        </w:rPr>
        <w:t>Structura CAEN Rev.3, tabelul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privind</w:t>
      </w:r>
      <w:r w:rsidR="000D63C7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corespondență CAEN Rev. 2 – CAEN Rev.3, precum și</w:t>
      </w:r>
      <w:r w:rsidR="00233C7D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>Notele explicative aferente CAEN Rev.3 se pot descărca de pe pagina de internet a Institutului</w:t>
      </w:r>
      <w:r w:rsidR="00233C7D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 xml:space="preserve">Național de Statistică, </w:t>
      </w:r>
      <w:hyperlink r:id="rId9" w:history="1">
        <w:r w:rsidR="002E548B" w:rsidRPr="00D3773D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3773D">
        <w:rPr>
          <w:rFonts w:asciiTheme="majorHAnsi" w:hAnsiTheme="majorHAnsi" w:cstheme="majorHAnsi"/>
          <w:b/>
          <w:lang w:val="en-US"/>
        </w:rPr>
        <w:t>.</w:t>
      </w:r>
    </w:p>
    <w:sectPr w:rsidR="009A139B" w:rsidRPr="00D3773D" w:rsidSect="00B112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10" w:orient="landscape"/>
      <w:pgMar w:top="851" w:right="851" w:bottom="851" w:left="919" w:header="0" w:footer="72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AAC" w:rsidRDefault="00E77AAC">
      <w:pPr>
        <w:spacing w:after="0" w:line="240" w:lineRule="auto"/>
      </w:pPr>
      <w:r>
        <w:separator/>
      </w:r>
    </w:p>
  </w:endnote>
  <w:endnote w:type="continuationSeparator" w:id="1">
    <w:p w:rsidR="00E77AAC" w:rsidRDefault="00E7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BodyText"/>
      <w:spacing w:line="14" w:lineRule="auto"/>
      <w:rPr>
        <w:b w:val="0"/>
        <w:sz w:val="20"/>
      </w:rPr>
    </w:pPr>
    <w:r w:rsidRPr="002317C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283.3pt;margin-top:791.7pt;width:19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Cm&#10;fd/C4AAAAA0BAAAPAAAAAAAAAAAAAAAAAC8EAABkcnMvZG93bnJldi54bWxQSwUGAAAAAAQABADz&#10;AAAAPAUAAAAA&#10;" filled="f" stroked="f">
          <v:textbox inset="0,0,0,0">
            <w:txbxContent>
              <w:p w:rsidR="00265EF8" w:rsidRDefault="00265EF8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5D40">
                  <w:rPr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AAC" w:rsidRDefault="00E77AAC">
      <w:pPr>
        <w:spacing w:after="0" w:line="240" w:lineRule="auto"/>
      </w:pPr>
      <w:r>
        <w:separator/>
      </w:r>
    </w:p>
  </w:footnote>
  <w:footnote w:type="continuationSeparator" w:id="1">
    <w:p w:rsidR="00E77AAC" w:rsidRDefault="00E77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F8" w:rsidRDefault="00265E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0D82"/>
    <w:multiLevelType w:val="hybridMultilevel"/>
    <w:tmpl w:val="19F4E96A"/>
    <w:lvl w:ilvl="0" w:tplc="BA9C6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C3792"/>
    <w:rsid w:val="000005DB"/>
    <w:rsid w:val="0000081F"/>
    <w:rsid w:val="00007393"/>
    <w:rsid w:val="00012F80"/>
    <w:rsid w:val="00013CF6"/>
    <w:rsid w:val="000238F5"/>
    <w:rsid w:val="000250C3"/>
    <w:rsid w:val="000341BE"/>
    <w:rsid w:val="0005361B"/>
    <w:rsid w:val="0005400D"/>
    <w:rsid w:val="00072BFD"/>
    <w:rsid w:val="00073F23"/>
    <w:rsid w:val="000A17D4"/>
    <w:rsid w:val="000B00B8"/>
    <w:rsid w:val="000D63C7"/>
    <w:rsid w:val="001132B4"/>
    <w:rsid w:val="00116F8A"/>
    <w:rsid w:val="00127417"/>
    <w:rsid w:val="001278E8"/>
    <w:rsid w:val="00130EB0"/>
    <w:rsid w:val="0013185C"/>
    <w:rsid w:val="00131B79"/>
    <w:rsid w:val="00135924"/>
    <w:rsid w:val="0019344E"/>
    <w:rsid w:val="001A0A7A"/>
    <w:rsid w:val="001C2AA5"/>
    <w:rsid w:val="00213A8B"/>
    <w:rsid w:val="002261CE"/>
    <w:rsid w:val="002317C5"/>
    <w:rsid w:val="00233C7D"/>
    <w:rsid w:val="002411D7"/>
    <w:rsid w:val="0026117F"/>
    <w:rsid w:val="00265EF8"/>
    <w:rsid w:val="00271E45"/>
    <w:rsid w:val="002841FE"/>
    <w:rsid w:val="002A1960"/>
    <w:rsid w:val="002C6DB2"/>
    <w:rsid w:val="002E0E90"/>
    <w:rsid w:val="002E548B"/>
    <w:rsid w:val="00310907"/>
    <w:rsid w:val="0032359A"/>
    <w:rsid w:val="00346432"/>
    <w:rsid w:val="003579D2"/>
    <w:rsid w:val="00367483"/>
    <w:rsid w:val="004218AD"/>
    <w:rsid w:val="004305D7"/>
    <w:rsid w:val="0043121D"/>
    <w:rsid w:val="00433666"/>
    <w:rsid w:val="00453EAF"/>
    <w:rsid w:val="0045492A"/>
    <w:rsid w:val="00472C4A"/>
    <w:rsid w:val="00472F9C"/>
    <w:rsid w:val="00492A5F"/>
    <w:rsid w:val="004A7BD0"/>
    <w:rsid w:val="004B5677"/>
    <w:rsid w:val="0054373D"/>
    <w:rsid w:val="005452FB"/>
    <w:rsid w:val="00555D40"/>
    <w:rsid w:val="00567BF6"/>
    <w:rsid w:val="00586EC7"/>
    <w:rsid w:val="00593883"/>
    <w:rsid w:val="005961AF"/>
    <w:rsid w:val="00597FE0"/>
    <w:rsid w:val="005A276D"/>
    <w:rsid w:val="005B17C2"/>
    <w:rsid w:val="005D203C"/>
    <w:rsid w:val="005E05A7"/>
    <w:rsid w:val="005F06FF"/>
    <w:rsid w:val="0060189E"/>
    <w:rsid w:val="00627880"/>
    <w:rsid w:val="00655064"/>
    <w:rsid w:val="00660E30"/>
    <w:rsid w:val="00662221"/>
    <w:rsid w:val="006642F0"/>
    <w:rsid w:val="00676FD9"/>
    <w:rsid w:val="006871C0"/>
    <w:rsid w:val="00691748"/>
    <w:rsid w:val="00697579"/>
    <w:rsid w:val="006C18AC"/>
    <w:rsid w:val="006C472C"/>
    <w:rsid w:val="006D35FA"/>
    <w:rsid w:val="006D5283"/>
    <w:rsid w:val="006E0F14"/>
    <w:rsid w:val="006E7E87"/>
    <w:rsid w:val="006F4B23"/>
    <w:rsid w:val="0070281D"/>
    <w:rsid w:val="007139A2"/>
    <w:rsid w:val="00714BD5"/>
    <w:rsid w:val="00724D95"/>
    <w:rsid w:val="007461A5"/>
    <w:rsid w:val="00752D1B"/>
    <w:rsid w:val="00757338"/>
    <w:rsid w:val="00767C88"/>
    <w:rsid w:val="00784DC0"/>
    <w:rsid w:val="00791DA5"/>
    <w:rsid w:val="007A6645"/>
    <w:rsid w:val="007B74D3"/>
    <w:rsid w:val="007E204E"/>
    <w:rsid w:val="007E78E2"/>
    <w:rsid w:val="00802ED2"/>
    <w:rsid w:val="00812D4D"/>
    <w:rsid w:val="0085721C"/>
    <w:rsid w:val="008675C2"/>
    <w:rsid w:val="008819E8"/>
    <w:rsid w:val="00887241"/>
    <w:rsid w:val="008A010F"/>
    <w:rsid w:val="008D32F4"/>
    <w:rsid w:val="00910DB8"/>
    <w:rsid w:val="0091335E"/>
    <w:rsid w:val="00915977"/>
    <w:rsid w:val="00932D7A"/>
    <w:rsid w:val="00961D0A"/>
    <w:rsid w:val="0098652A"/>
    <w:rsid w:val="009A139B"/>
    <w:rsid w:val="009C188C"/>
    <w:rsid w:val="009C3792"/>
    <w:rsid w:val="009C67C3"/>
    <w:rsid w:val="009F14A3"/>
    <w:rsid w:val="00A21C82"/>
    <w:rsid w:val="00A27CF5"/>
    <w:rsid w:val="00A37916"/>
    <w:rsid w:val="00A45940"/>
    <w:rsid w:val="00A55446"/>
    <w:rsid w:val="00AA379A"/>
    <w:rsid w:val="00AB2645"/>
    <w:rsid w:val="00AD571B"/>
    <w:rsid w:val="00AE23F7"/>
    <w:rsid w:val="00AE27E6"/>
    <w:rsid w:val="00AF7E7D"/>
    <w:rsid w:val="00B112DE"/>
    <w:rsid w:val="00B14D6F"/>
    <w:rsid w:val="00B33681"/>
    <w:rsid w:val="00B71D7A"/>
    <w:rsid w:val="00B91273"/>
    <w:rsid w:val="00B9445D"/>
    <w:rsid w:val="00B96B53"/>
    <w:rsid w:val="00B97A96"/>
    <w:rsid w:val="00BA3E73"/>
    <w:rsid w:val="00BA455A"/>
    <w:rsid w:val="00BB4D7A"/>
    <w:rsid w:val="00BB5E07"/>
    <w:rsid w:val="00BF79FA"/>
    <w:rsid w:val="00C04FBF"/>
    <w:rsid w:val="00C2520D"/>
    <w:rsid w:val="00C67D69"/>
    <w:rsid w:val="00C716EA"/>
    <w:rsid w:val="00CA1052"/>
    <w:rsid w:val="00CB01DF"/>
    <w:rsid w:val="00CB19C4"/>
    <w:rsid w:val="00CD487B"/>
    <w:rsid w:val="00CD5F09"/>
    <w:rsid w:val="00CD70F4"/>
    <w:rsid w:val="00D017F7"/>
    <w:rsid w:val="00D153B4"/>
    <w:rsid w:val="00D24205"/>
    <w:rsid w:val="00D3773D"/>
    <w:rsid w:val="00D72A10"/>
    <w:rsid w:val="00D73636"/>
    <w:rsid w:val="00D739B5"/>
    <w:rsid w:val="00D75F75"/>
    <w:rsid w:val="00DA2CA7"/>
    <w:rsid w:val="00DB0630"/>
    <w:rsid w:val="00DD2814"/>
    <w:rsid w:val="00DD2D6F"/>
    <w:rsid w:val="00E10A33"/>
    <w:rsid w:val="00E24E04"/>
    <w:rsid w:val="00E27C7A"/>
    <w:rsid w:val="00E3275A"/>
    <w:rsid w:val="00E42EC2"/>
    <w:rsid w:val="00E65346"/>
    <w:rsid w:val="00E75A35"/>
    <w:rsid w:val="00E77AAC"/>
    <w:rsid w:val="00EA1050"/>
    <w:rsid w:val="00EB2006"/>
    <w:rsid w:val="00EB5F8C"/>
    <w:rsid w:val="00EC210F"/>
    <w:rsid w:val="00ED4EFA"/>
    <w:rsid w:val="00EF6963"/>
    <w:rsid w:val="00F10C11"/>
    <w:rsid w:val="00F1589F"/>
    <w:rsid w:val="00F24829"/>
    <w:rsid w:val="00F44C99"/>
    <w:rsid w:val="00F50C2B"/>
    <w:rsid w:val="00F54329"/>
    <w:rsid w:val="00F54CAF"/>
    <w:rsid w:val="00F60674"/>
    <w:rsid w:val="00F672C3"/>
    <w:rsid w:val="00F67ED3"/>
    <w:rsid w:val="00F821EF"/>
    <w:rsid w:val="00FA0B9E"/>
    <w:rsid w:val="00FA187E"/>
    <w:rsid w:val="00FA3192"/>
    <w:rsid w:val="00FB7E0C"/>
    <w:rsid w:val="00FD0299"/>
    <w:rsid w:val="00FF4E53"/>
    <w:rsid w:val="00FF5D05"/>
    <w:rsid w:val="00FF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15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B4"/>
  </w:style>
  <w:style w:type="paragraph" w:styleId="Footer">
    <w:name w:val="footer"/>
    <w:basedOn w:val="Normal"/>
    <w:link w:val="FooterChar"/>
    <w:uiPriority w:val="99"/>
    <w:unhideWhenUsed/>
    <w:rsid w:val="00D15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B4"/>
  </w:style>
  <w:style w:type="paragraph" w:styleId="NormalWeb">
    <w:name w:val="Normal (Web)"/>
    <w:basedOn w:val="Normal"/>
    <w:uiPriority w:val="99"/>
    <w:unhideWhenUsed/>
    <w:rsid w:val="00C04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rc.ro/index.php/ro/ca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sse.ro/cms/ro/cae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46F2A-2A85-452E-A1F4-9CF4CDCD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30</Pages>
  <Words>5918</Words>
  <Characters>33739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 Sasu</dc:creator>
  <cp:lastModifiedBy>Hp</cp:lastModifiedBy>
  <cp:revision>46</cp:revision>
  <dcterms:created xsi:type="dcterms:W3CDTF">2025-08-04T06:59:00Z</dcterms:created>
  <dcterms:modified xsi:type="dcterms:W3CDTF">2025-08-09T20:42:00Z</dcterms:modified>
</cp:coreProperties>
</file>